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236B" w:rsidRPr="00BE236B" w:rsidRDefault="00BE236B" w:rsidP="00BE236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BE236B">
        <w:rPr>
          <w:rFonts w:ascii="Times New Roman" w:eastAsia="Times New Roman" w:hAnsi="Times New Roman" w:cs="Times New Roman"/>
          <w:b/>
          <w:bCs/>
          <w:color w:val="000000"/>
          <w:kern w:val="36"/>
          <w:sz w:val="48"/>
          <w:szCs w:val="48"/>
          <w14:ligatures w14:val="none"/>
        </w:rPr>
        <w:t>Carbon Reduction Plan</w:t>
      </w:r>
    </w:p>
    <w:p w:rsidR="00BE236B" w:rsidRPr="00BE236B" w:rsidRDefault="00BE236B" w:rsidP="00BE236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E236B">
        <w:rPr>
          <w:rFonts w:ascii="Times New Roman" w:eastAsia="Times New Roman" w:hAnsi="Times New Roman" w:cs="Times New Roman"/>
          <w:b/>
          <w:bCs/>
          <w:color w:val="000000"/>
          <w:kern w:val="0"/>
          <w:sz w:val="36"/>
          <w:szCs w:val="36"/>
          <w14:ligatures w14:val="none"/>
        </w:rPr>
        <w:t>1. Commitment to Achieving Net Zero by 2050</w:t>
      </w:r>
    </w:p>
    <w:p w:rsidR="00BE236B" w:rsidRPr="00BE236B" w:rsidRDefault="00BE236B" w:rsidP="00BE236B">
      <w:p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Recovery Palace Ltd is fully committed to achieving Net Zero greenhouse gas (GHG) emissions by 2050. This commitment aligns with global climate objectives and reflects our responsibility to minimise environmental impact while delivering high-quality services.</w:t>
      </w:r>
    </w:p>
    <w:p w:rsidR="00BE236B" w:rsidRPr="00BE236B" w:rsidRDefault="00BE236B" w:rsidP="00BE236B">
      <w:p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We recognise the urgent need to reduce carbon emissions across all operations and supply chains. As part of this commitment, we have established a structured carbon management strategy, supported by measurable targets, transparent reporting, and continuous improvement initiatives.</w:t>
      </w:r>
    </w:p>
    <w:p w:rsidR="00BE236B" w:rsidRPr="00BE236B" w:rsidRDefault="00BE236B" w:rsidP="00BE236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E236B">
        <w:rPr>
          <w:rFonts w:ascii="Times New Roman" w:eastAsia="Times New Roman" w:hAnsi="Times New Roman" w:cs="Times New Roman"/>
          <w:b/>
          <w:bCs/>
          <w:color w:val="000000"/>
          <w:kern w:val="0"/>
          <w:sz w:val="36"/>
          <w:szCs w:val="36"/>
          <w14:ligatures w14:val="none"/>
        </w:rPr>
        <w:t>2. Organisational Boundary and Reporting Standard</w:t>
      </w:r>
    </w:p>
    <w:p w:rsidR="00BE236B" w:rsidRPr="00BE236B" w:rsidRDefault="00BE236B" w:rsidP="00BE236B">
      <w:p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This Carbon Reduction Plan has been prepared in accordance with the Greenhouse Gas (GHG) Protocol Corporate Accounting and Reporting Standard and relevant UK Government guidelines, including the requirements for reporting under PPN 06/21.</w:t>
      </w:r>
    </w:p>
    <w:p w:rsidR="00BE236B" w:rsidRPr="00BE236B" w:rsidRDefault="00BE236B" w:rsidP="00BE236B">
      <w:p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Our organisational boundary includes all operational activities over which Recovery Palace Ltd has financial or operational control.</w:t>
      </w:r>
    </w:p>
    <w:p w:rsidR="00BE236B" w:rsidRPr="00BE236B" w:rsidRDefault="00BE236B" w:rsidP="00BE236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E236B">
        <w:rPr>
          <w:rFonts w:ascii="Times New Roman" w:eastAsia="Times New Roman" w:hAnsi="Times New Roman" w:cs="Times New Roman"/>
          <w:b/>
          <w:bCs/>
          <w:color w:val="000000"/>
          <w:kern w:val="0"/>
          <w:sz w:val="36"/>
          <w:szCs w:val="36"/>
          <w14:ligatures w14:val="none"/>
        </w:rPr>
        <w:t>3. Baseline Emissions Footprint</w:t>
      </w:r>
    </w:p>
    <w:p w:rsidR="00BE236B" w:rsidRPr="00BE236B" w:rsidRDefault="00BE236B" w:rsidP="00BE236B">
      <w:p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Baseline Year: [Insert Year]</w:t>
      </w:r>
    </w:p>
    <w:p w:rsidR="00BE236B" w:rsidRPr="00BE236B" w:rsidRDefault="00BE236B" w:rsidP="00BE236B">
      <w:p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The baseline emissions represent a reference point against which future carbon reductions will be measured.</w:t>
      </w:r>
    </w:p>
    <w:p w:rsidR="00BE236B" w:rsidRPr="00BE236B" w:rsidRDefault="00BE236B" w:rsidP="00BE236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E236B">
        <w:rPr>
          <w:rFonts w:ascii="Times New Roman" w:eastAsia="Times New Roman" w:hAnsi="Times New Roman" w:cs="Times New Roman"/>
          <w:b/>
          <w:bCs/>
          <w:color w:val="000000"/>
          <w:kern w:val="0"/>
          <w:sz w:val="27"/>
          <w:szCs w:val="27"/>
          <w14:ligatures w14:val="none"/>
        </w:rPr>
        <w:t>Emissions Breakdown (Baseline Year)</w:t>
      </w:r>
    </w:p>
    <w:p w:rsidR="00BE236B" w:rsidRPr="00BE236B" w:rsidRDefault="00BE236B" w:rsidP="00BE236B">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Scope 1 (Direct emissions): [X] tCO2e</w:t>
      </w:r>
    </w:p>
    <w:p w:rsidR="00BE236B" w:rsidRPr="00BE236B" w:rsidRDefault="00BE236B" w:rsidP="00BE236B">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Includes fuel combustion, company-owned vehicles, and on-site emissions.</w:t>
      </w:r>
    </w:p>
    <w:p w:rsidR="00BE236B" w:rsidRPr="00BE236B" w:rsidRDefault="00BE236B" w:rsidP="00BE236B">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Scope 2 (Indirect emissions from purchased electricity): [X] tCO2e</w:t>
      </w:r>
    </w:p>
    <w:p w:rsidR="00BE236B" w:rsidRPr="00BE236B" w:rsidRDefault="00BE236B" w:rsidP="00BE236B">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Includes electricity, heating, and cooling purchased for organisational use.</w:t>
      </w:r>
    </w:p>
    <w:p w:rsidR="00BE236B" w:rsidRPr="00BE236B" w:rsidRDefault="00BE236B" w:rsidP="00BE236B">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Scope 3 (Other indirect emissions): [X] tCO2e</w:t>
      </w:r>
    </w:p>
    <w:p w:rsidR="00BE236B" w:rsidRPr="00BE236B" w:rsidRDefault="00BE236B" w:rsidP="00BE236B">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Includes business travel, employee commuting, waste disposal, upstream transportation, and supply chain activities.</w:t>
      </w:r>
    </w:p>
    <w:p w:rsidR="00BE236B" w:rsidRPr="00BE236B" w:rsidRDefault="00BE236B" w:rsidP="00BE236B">
      <w:p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Total Emissions: [X] tCO2e</w:t>
      </w:r>
    </w:p>
    <w:p w:rsidR="00BE236B" w:rsidRPr="00BE236B" w:rsidRDefault="00BE236B" w:rsidP="00BE236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E236B">
        <w:rPr>
          <w:rFonts w:ascii="Times New Roman" w:eastAsia="Times New Roman" w:hAnsi="Times New Roman" w:cs="Times New Roman"/>
          <w:b/>
          <w:bCs/>
          <w:color w:val="000000"/>
          <w:kern w:val="0"/>
          <w:sz w:val="36"/>
          <w:szCs w:val="36"/>
          <w14:ligatures w14:val="none"/>
        </w:rPr>
        <w:t>4. Current Emissions Reporting</w:t>
      </w:r>
    </w:p>
    <w:p w:rsidR="00BE236B" w:rsidRPr="00BE236B" w:rsidRDefault="00BE236B" w:rsidP="00BE236B">
      <w:p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Reporting Year: [Insert Most Recent Year]</w:t>
      </w:r>
    </w:p>
    <w:p w:rsidR="00BE236B" w:rsidRPr="00BE236B" w:rsidRDefault="00BE236B" w:rsidP="00BE236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E236B">
        <w:rPr>
          <w:rFonts w:ascii="Times New Roman" w:eastAsia="Times New Roman" w:hAnsi="Times New Roman" w:cs="Times New Roman"/>
          <w:b/>
          <w:bCs/>
          <w:color w:val="000000"/>
          <w:kern w:val="0"/>
          <w:sz w:val="27"/>
          <w:szCs w:val="27"/>
          <w14:ligatures w14:val="none"/>
        </w:rPr>
        <w:t>Emissions Breakdown (Reporting Year)</w:t>
      </w:r>
    </w:p>
    <w:p w:rsidR="00BE236B" w:rsidRPr="00BE236B" w:rsidRDefault="00BE236B" w:rsidP="00BE236B">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lastRenderedPageBreak/>
        <w:t>Scope 1: [X] tCO2e</w:t>
      </w:r>
    </w:p>
    <w:p w:rsidR="00BE236B" w:rsidRPr="00BE236B" w:rsidRDefault="00BE236B" w:rsidP="00BE236B">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Scope 2: [X] tCO2e</w:t>
      </w:r>
    </w:p>
    <w:p w:rsidR="00BE236B" w:rsidRPr="00BE236B" w:rsidRDefault="00BE236B" w:rsidP="00BE236B">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Scope 3: [X] tCO2e</w:t>
      </w:r>
    </w:p>
    <w:p w:rsidR="00BE236B" w:rsidRPr="00BE236B" w:rsidRDefault="00BE236B" w:rsidP="00BE236B">
      <w:p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Total Emissions: [X] tCO2e</w:t>
      </w:r>
    </w:p>
    <w:p w:rsidR="00BE236B" w:rsidRPr="00BE236B" w:rsidRDefault="00BE236B" w:rsidP="00BE236B">
      <w:p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Emissions have been calculated using the latest UK Government conversion factors and in accordance with the GHG Protocol. All relevant emission sources within Scopes 1, 2, and 3 have been included to ensure comprehensive and accurate reporting.</w:t>
      </w:r>
    </w:p>
    <w:p w:rsidR="00BE236B" w:rsidRPr="00BE236B" w:rsidRDefault="00BE236B" w:rsidP="00BE236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E236B">
        <w:rPr>
          <w:rFonts w:ascii="Times New Roman" w:eastAsia="Times New Roman" w:hAnsi="Times New Roman" w:cs="Times New Roman"/>
          <w:b/>
          <w:bCs/>
          <w:color w:val="000000"/>
          <w:kern w:val="0"/>
          <w:sz w:val="36"/>
          <w:szCs w:val="36"/>
          <w14:ligatures w14:val="none"/>
        </w:rPr>
        <w:t>5. Carbon Reduction Targets</w:t>
      </w:r>
    </w:p>
    <w:p w:rsidR="00BE236B" w:rsidRPr="00BE236B" w:rsidRDefault="00BE236B" w:rsidP="00BE236B">
      <w:p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To progress towards Net Zero, we have adopted the following targets:</w:t>
      </w:r>
    </w:p>
    <w:p w:rsidR="00BE236B" w:rsidRPr="00BE236B" w:rsidRDefault="00BE236B" w:rsidP="00BE236B">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Reduce Scope 1 and 2 emissions by [X]% by 2030 from the baseline year.</w:t>
      </w:r>
    </w:p>
    <w:p w:rsidR="00BE236B" w:rsidRPr="00BE236B" w:rsidRDefault="00BE236B" w:rsidP="00BE236B">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Reduce Scope 3 emissions by [X]% by 2035.</w:t>
      </w:r>
    </w:p>
    <w:p w:rsidR="00BE236B" w:rsidRPr="00BE236B" w:rsidRDefault="00BE236B" w:rsidP="00BE236B">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Achieve Net Zero emissions across all scopes by 2050.</w:t>
      </w:r>
    </w:p>
    <w:p w:rsidR="00BE236B" w:rsidRPr="00BE236B" w:rsidRDefault="00BE236B" w:rsidP="00BE236B">
      <w:p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Progress against these targets will be reviewed annually and reported transparently.</w:t>
      </w:r>
    </w:p>
    <w:p w:rsidR="00BE236B" w:rsidRPr="00BE236B" w:rsidRDefault="00BE236B" w:rsidP="00BE236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E236B">
        <w:rPr>
          <w:rFonts w:ascii="Times New Roman" w:eastAsia="Times New Roman" w:hAnsi="Times New Roman" w:cs="Times New Roman"/>
          <w:b/>
          <w:bCs/>
          <w:color w:val="000000"/>
          <w:kern w:val="0"/>
          <w:sz w:val="36"/>
          <w:szCs w:val="36"/>
          <w14:ligatures w14:val="none"/>
        </w:rPr>
        <w:t>6. Environmental Management Measures</w:t>
      </w:r>
    </w:p>
    <w:p w:rsidR="00BE236B" w:rsidRPr="00BE236B" w:rsidRDefault="00BE236B" w:rsidP="00BE236B">
      <w:p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When performing contracts and delivering services, Recovery Palace Ltd will implement the following environmental management measures:</w:t>
      </w:r>
    </w:p>
    <w:p w:rsidR="00BE236B" w:rsidRPr="00BE236B" w:rsidRDefault="00BE236B" w:rsidP="00BE236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E236B">
        <w:rPr>
          <w:rFonts w:ascii="Times New Roman" w:eastAsia="Times New Roman" w:hAnsi="Times New Roman" w:cs="Times New Roman"/>
          <w:b/>
          <w:bCs/>
          <w:color w:val="000000"/>
          <w:kern w:val="0"/>
          <w:sz w:val="27"/>
          <w:szCs w:val="27"/>
          <w14:ligatures w14:val="none"/>
        </w:rPr>
        <w:t>6.1 Energy Efficiency</w:t>
      </w:r>
    </w:p>
    <w:p w:rsidR="00BE236B" w:rsidRPr="00BE236B" w:rsidRDefault="00BE236B" w:rsidP="00BE236B">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Transition to energy-efficient lighting and equipment.</w:t>
      </w:r>
    </w:p>
    <w:p w:rsidR="00BE236B" w:rsidRPr="00BE236B" w:rsidRDefault="00BE236B" w:rsidP="00BE236B">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Optimise building energy management systems.</w:t>
      </w:r>
    </w:p>
    <w:p w:rsidR="00BE236B" w:rsidRPr="00BE236B" w:rsidRDefault="00BE236B" w:rsidP="00BE236B">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Procure renewable energy where feasible.</w:t>
      </w:r>
    </w:p>
    <w:p w:rsidR="00BE236B" w:rsidRPr="00BE236B" w:rsidRDefault="00BE236B" w:rsidP="00BE236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E236B">
        <w:rPr>
          <w:rFonts w:ascii="Times New Roman" w:eastAsia="Times New Roman" w:hAnsi="Times New Roman" w:cs="Times New Roman"/>
          <w:b/>
          <w:bCs/>
          <w:color w:val="000000"/>
          <w:kern w:val="0"/>
          <w:sz w:val="27"/>
          <w:szCs w:val="27"/>
          <w14:ligatures w14:val="none"/>
        </w:rPr>
        <w:t>6.2 Sustainable Transport</w:t>
      </w:r>
    </w:p>
    <w:p w:rsidR="00BE236B" w:rsidRPr="00BE236B" w:rsidRDefault="00BE236B" w:rsidP="00BE236B">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Transition company fleet to low-emission or electric vehicles.</w:t>
      </w:r>
    </w:p>
    <w:p w:rsidR="00BE236B" w:rsidRPr="00BE236B" w:rsidRDefault="00BE236B" w:rsidP="00BE236B">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Encourage use of public transport and remote working.</w:t>
      </w:r>
    </w:p>
    <w:p w:rsidR="00BE236B" w:rsidRPr="00BE236B" w:rsidRDefault="00BE236B" w:rsidP="00BE236B">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Reduce business travel through digital collaboration tools.</w:t>
      </w:r>
    </w:p>
    <w:p w:rsidR="00BE236B" w:rsidRPr="00BE236B" w:rsidRDefault="00BE236B" w:rsidP="00BE236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E236B">
        <w:rPr>
          <w:rFonts w:ascii="Times New Roman" w:eastAsia="Times New Roman" w:hAnsi="Times New Roman" w:cs="Times New Roman"/>
          <w:b/>
          <w:bCs/>
          <w:color w:val="000000"/>
          <w:kern w:val="0"/>
          <w:sz w:val="27"/>
          <w:szCs w:val="27"/>
          <w14:ligatures w14:val="none"/>
        </w:rPr>
        <w:t>6.3 Supply Chain Engagement</w:t>
      </w:r>
    </w:p>
    <w:p w:rsidR="00BE236B" w:rsidRPr="00BE236B" w:rsidRDefault="00BE236B" w:rsidP="00BE236B">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Work with suppliers to reduce emissions and improve sustainability practices.</w:t>
      </w:r>
    </w:p>
    <w:p w:rsidR="00BE236B" w:rsidRPr="00BE236B" w:rsidRDefault="00BE236B" w:rsidP="00BE236B">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Prioritise suppliers with strong environmental credentials.</w:t>
      </w:r>
    </w:p>
    <w:p w:rsidR="00BE236B" w:rsidRPr="00BE236B" w:rsidRDefault="00BE236B" w:rsidP="00BE236B">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Include carbon reduction criteria in procurement processes.</w:t>
      </w:r>
    </w:p>
    <w:p w:rsidR="00BE236B" w:rsidRPr="00BE236B" w:rsidRDefault="00BE236B" w:rsidP="00BE236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E236B">
        <w:rPr>
          <w:rFonts w:ascii="Times New Roman" w:eastAsia="Times New Roman" w:hAnsi="Times New Roman" w:cs="Times New Roman"/>
          <w:b/>
          <w:bCs/>
          <w:color w:val="000000"/>
          <w:kern w:val="0"/>
          <w:sz w:val="27"/>
          <w:szCs w:val="27"/>
          <w14:ligatures w14:val="none"/>
        </w:rPr>
        <w:t>6.4 Waste Reduction and Resource Efficiency</w:t>
      </w:r>
    </w:p>
    <w:p w:rsidR="00BE236B" w:rsidRPr="00BE236B" w:rsidRDefault="00BE236B" w:rsidP="00BE236B">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Implement waste minimisation and recycling programmes.</w:t>
      </w:r>
    </w:p>
    <w:p w:rsidR="00BE236B" w:rsidRPr="00BE236B" w:rsidRDefault="00BE236B" w:rsidP="00BE236B">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Reduce single-use materials and promote reuse.</w:t>
      </w:r>
    </w:p>
    <w:p w:rsidR="00BE236B" w:rsidRPr="00BE236B" w:rsidRDefault="00BE236B" w:rsidP="00BE236B">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Improve resource efficiency across operations.</w:t>
      </w:r>
    </w:p>
    <w:p w:rsidR="00BE236B" w:rsidRPr="00BE236B" w:rsidRDefault="00BE236B" w:rsidP="00BE236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E236B">
        <w:rPr>
          <w:rFonts w:ascii="Times New Roman" w:eastAsia="Times New Roman" w:hAnsi="Times New Roman" w:cs="Times New Roman"/>
          <w:b/>
          <w:bCs/>
          <w:color w:val="000000"/>
          <w:kern w:val="0"/>
          <w:sz w:val="27"/>
          <w:szCs w:val="27"/>
          <w14:ligatures w14:val="none"/>
        </w:rPr>
        <w:lastRenderedPageBreak/>
        <w:t>6.5 Monitoring and Reporting</w:t>
      </w:r>
    </w:p>
    <w:p w:rsidR="00BE236B" w:rsidRPr="00BE236B" w:rsidRDefault="00BE236B" w:rsidP="00BE236B">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Maintain robust systems for tracking emissions data.</w:t>
      </w:r>
    </w:p>
    <w:p w:rsidR="00BE236B" w:rsidRPr="00BE236B" w:rsidRDefault="00BE236B" w:rsidP="00BE236B">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Conduct regular audits and reviews.</w:t>
      </w:r>
    </w:p>
    <w:p w:rsidR="00BE236B" w:rsidRPr="00BE236B" w:rsidRDefault="00BE236B" w:rsidP="00BE236B">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Report progress annually and update the Carbon Reduction Plan as required.</w:t>
      </w:r>
    </w:p>
    <w:p w:rsidR="00BE236B" w:rsidRPr="00BE236B" w:rsidRDefault="00BE236B" w:rsidP="00BE236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E236B">
        <w:rPr>
          <w:rFonts w:ascii="Times New Roman" w:eastAsia="Times New Roman" w:hAnsi="Times New Roman" w:cs="Times New Roman"/>
          <w:b/>
          <w:bCs/>
          <w:color w:val="000000"/>
          <w:kern w:val="0"/>
          <w:sz w:val="36"/>
          <w:szCs w:val="36"/>
          <w14:ligatures w14:val="none"/>
        </w:rPr>
        <w:t>7. Governance and Responsibility</w:t>
      </w:r>
    </w:p>
    <w:p w:rsidR="00BE236B" w:rsidRPr="00BE236B" w:rsidRDefault="00BE236B" w:rsidP="00BE236B">
      <w:p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Responsibility for implementing this Carbon Reduction Plan lies with senior management. Environmental performance is reviewed regularly to ensure alignment with organisational objectives and regulatory requirements.</w:t>
      </w:r>
    </w:p>
    <w:p w:rsidR="00BE236B" w:rsidRPr="00BE236B" w:rsidRDefault="00BE236B" w:rsidP="00BE236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E236B">
        <w:rPr>
          <w:rFonts w:ascii="Times New Roman" w:eastAsia="Times New Roman" w:hAnsi="Times New Roman" w:cs="Times New Roman"/>
          <w:b/>
          <w:bCs/>
          <w:color w:val="000000"/>
          <w:kern w:val="0"/>
          <w:sz w:val="36"/>
          <w:szCs w:val="36"/>
          <w14:ligatures w14:val="none"/>
        </w:rPr>
        <w:t>8. Declaration and Sign-Off</w:t>
      </w:r>
    </w:p>
    <w:p w:rsidR="00BE236B" w:rsidRPr="00BE236B" w:rsidRDefault="00BE236B" w:rsidP="00BE236B">
      <w:p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This Carbon Reduction Plan has been completed in accordance with PPN 06/21 and associated guidance and reporting standard for Carbon Reduction Plans.</w:t>
      </w:r>
    </w:p>
    <w:p w:rsidR="00BE236B" w:rsidRPr="00BE236B" w:rsidRDefault="00BE236B" w:rsidP="00BE236B">
      <w:p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Emissions have been reported and recorded in accordance with the published reporting standard for Carbon Reduction Plans and the GHG Reporting Protocol corporate standard.</w:t>
      </w:r>
    </w:p>
    <w:p w:rsidR="00BE236B" w:rsidRPr="00BE236B" w:rsidRDefault="00BE236B" w:rsidP="00BE236B">
      <w:p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This Carbon Reduction Plan has been reviewed and signed off by the board of directors (or equivalent management body).</w:t>
      </w:r>
    </w:p>
    <w:p w:rsidR="00BE236B" w:rsidRPr="00BE236B" w:rsidRDefault="00BE236B" w:rsidP="00BE236B">
      <w:p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Signed on behalf of Recovery Palace Ltd:</w:t>
      </w:r>
    </w:p>
    <w:p w:rsidR="00BE236B" w:rsidRPr="00BE236B" w:rsidRDefault="00BE236B" w:rsidP="00BE236B">
      <w:p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Name: __________________________</w:t>
      </w:r>
    </w:p>
    <w:p w:rsidR="00BE236B" w:rsidRPr="00BE236B" w:rsidRDefault="00BE236B" w:rsidP="00BE236B">
      <w:p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Position: ________________________</w:t>
      </w:r>
    </w:p>
    <w:p w:rsidR="00BE236B" w:rsidRPr="00BE236B" w:rsidRDefault="00BE236B" w:rsidP="00BE236B">
      <w:pPr>
        <w:spacing w:before="100" w:beforeAutospacing="1" w:after="100" w:afterAutospacing="1" w:line="240" w:lineRule="auto"/>
        <w:rPr>
          <w:rFonts w:ascii="Times New Roman" w:eastAsia="Times New Roman" w:hAnsi="Times New Roman" w:cs="Times New Roman"/>
          <w:color w:val="000000"/>
          <w:kern w:val="0"/>
          <w14:ligatures w14:val="none"/>
        </w:rPr>
      </w:pPr>
      <w:r w:rsidRPr="00BE236B">
        <w:rPr>
          <w:rFonts w:ascii="Times New Roman" w:eastAsia="Times New Roman" w:hAnsi="Times New Roman" w:cs="Times New Roman"/>
          <w:color w:val="000000"/>
          <w:kern w:val="0"/>
          <w14:ligatures w14:val="none"/>
        </w:rPr>
        <w:t>Date: ___________________________</w:t>
      </w:r>
    </w:p>
    <w:p w:rsidR="002D1B7B" w:rsidRDefault="002D1B7B"/>
    <w:sectPr w:rsidR="002D1B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860E5"/>
    <w:multiLevelType w:val="multilevel"/>
    <w:tmpl w:val="F5B6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7543E"/>
    <w:multiLevelType w:val="multilevel"/>
    <w:tmpl w:val="36A0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72C24"/>
    <w:multiLevelType w:val="multilevel"/>
    <w:tmpl w:val="162E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0A6688"/>
    <w:multiLevelType w:val="multilevel"/>
    <w:tmpl w:val="6436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983DD4"/>
    <w:multiLevelType w:val="multilevel"/>
    <w:tmpl w:val="5DD6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8A7E15"/>
    <w:multiLevelType w:val="multilevel"/>
    <w:tmpl w:val="9984E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893381"/>
    <w:multiLevelType w:val="multilevel"/>
    <w:tmpl w:val="0F86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E62C9F"/>
    <w:multiLevelType w:val="multilevel"/>
    <w:tmpl w:val="17AA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419975">
    <w:abstractNumId w:val="5"/>
  </w:num>
  <w:num w:numId="2" w16cid:durableId="2043360653">
    <w:abstractNumId w:val="4"/>
  </w:num>
  <w:num w:numId="3" w16cid:durableId="604578506">
    <w:abstractNumId w:val="0"/>
  </w:num>
  <w:num w:numId="4" w16cid:durableId="2106416061">
    <w:abstractNumId w:val="6"/>
  </w:num>
  <w:num w:numId="5" w16cid:durableId="1537617077">
    <w:abstractNumId w:val="1"/>
  </w:num>
  <w:num w:numId="6" w16cid:durableId="206649421">
    <w:abstractNumId w:val="3"/>
  </w:num>
  <w:num w:numId="7" w16cid:durableId="622231542">
    <w:abstractNumId w:val="2"/>
  </w:num>
  <w:num w:numId="8" w16cid:durableId="1408965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6B"/>
    <w:rsid w:val="00060CF8"/>
    <w:rsid w:val="002D1B7B"/>
    <w:rsid w:val="0040680F"/>
    <w:rsid w:val="005C5E16"/>
    <w:rsid w:val="00B8171D"/>
    <w:rsid w:val="00BE236B"/>
    <w:rsid w:val="00DC70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0395933-FF0E-D749-95BB-B5B80AA8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3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E23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E23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23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23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23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3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3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3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3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E23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E23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23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23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2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36B"/>
    <w:rPr>
      <w:rFonts w:eastAsiaTheme="majorEastAsia" w:cstheme="majorBidi"/>
      <w:color w:val="272727" w:themeColor="text1" w:themeTint="D8"/>
    </w:rPr>
  </w:style>
  <w:style w:type="paragraph" w:styleId="Title">
    <w:name w:val="Title"/>
    <w:basedOn w:val="Normal"/>
    <w:next w:val="Normal"/>
    <w:link w:val="TitleChar"/>
    <w:uiPriority w:val="10"/>
    <w:qFormat/>
    <w:rsid w:val="00BE2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3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36B"/>
    <w:pPr>
      <w:spacing w:before="160"/>
      <w:jc w:val="center"/>
    </w:pPr>
    <w:rPr>
      <w:i/>
      <w:iCs/>
      <w:color w:val="404040" w:themeColor="text1" w:themeTint="BF"/>
    </w:rPr>
  </w:style>
  <w:style w:type="character" w:customStyle="1" w:styleId="QuoteChar">
    <w:name w:val="Quote Char"/>
    <w:basedOn w:val="DefaultParagraphFont"/>
    <w:link w:val="Quote"/>
    <w:uiPriority w:val="29"/>
    <w:rsid w:val="00BE236B"/>
    <w:rPr>
      <w:i/>
      <w:iCs/>
      <w:color w:val="404040" w:themeColor="text1" w:themeTint="BF"/>
    </w:rPr>
  </w:style>
  <w:style w:type="paragraph" w:styleId="ListParagraph">
    <w:name w:val="List Paragraph"/>
    <w:basedOn w:val="Normal"/>
    <w:uiPriority w:val="34"/>
    <w:qFormat/>
    <w:rsid w:val="00BE236B"/>
    <w:pPr>
      <w:ind w:left="720"/>
      <w:contextualSpacing/>
    </w:pPr>
  </w:style>
  <w:style w:type="character" w:styleId="IntenseEmphasis">
    <w:name w:val="Intense Emphasis"/>
    <w:basedOn w:val="DefaultParagraphFont"/>
    <w:uiPriority w:val="21"/>
    <w:qFormat/>
    <w:rsid w:val="00BE236B"/>
    <w:rPr>
      <w:i/>
      <w:iCs/>
      <w:color w:val="2F5496" w:themeColor="accent1" w:themeShade="BF"/>
    </w:rPr>
  </w:style>
  <w:style w:type="paragraph" w:styleId="IntenseQuote">
    <w:name w:val="Intense Quote"/>
    <w:basedOn w:val="Normal"/>
    <w:next w:val="Normal"/>
    <w:link w:val="IntenseQuoteChar"/>
    <w:uiPriority w:val="30"/>
    <w:qFormat/>
    <w:rsid w:val="00BE23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236B"/>
    <w:rPr>
      <w:i/>
      <w:iCs/>
      <w:color w:val="2F5496" w:themeColor="accent1" w:themeShade="BF"/>
    </w:rPr>
  </w:style>
  <w:style w:type="character" w:styleId="IntenseReference">
    <w:name w:val="Intense Reference"/>
    <w:basedOn w:val="DefaultParagraphFont"/>
    <w:uiPriority w:val="32"/>
    <w:qFormat/>
    <w:rsid w:val="00BE236B"/>
    <w:rPr>
      <w:b/>
      <w:bCs/>
      <w:smallCaps/>
      <w:color w:val="2F5496" w:themeColor="accent1" w:themeShade="BF"/>
      <w:spacing w:val="5"/>
    </w:rPr>
  </w:style>
  <w:style w:type="paragraph" w:styleId="NormalWeb">
    <w:name w:val="Normal (Web)"/>
    <w:basedOn w:val="Normal"/>
    <w:uiPriority w:val="99"/>
    <w:semiHidden/>
    <w:unhideWhenUsed/>
    <w:rsid w:val="00BE236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668</Words>
  <Characters>3811</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Shakirat Odetunde</dc:creator>
  <cp:keywords/>
  <dc:description/>
  <cp:lastModifiedBy>Shakirat Odetunde</cp:lastModifiedBy>
  <cp:revision>1</cp:revision>
  <dcterms:created xsi:type="dcterms:W3CDTF">2026-05-05T10:27:00Z</dcterms:created>
  <dcterms:modified xsi:type="dcterms:W3CDTF">2026-05-05T10:29:00Z</dcterms:modified>
</cp:coreProperties>
</file>